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EEB5" w14:textId="6EC0AFC1" w:rsidR="00626686" w:rsidRPr="003A23F1" w:rsidRDefault="006E1B47">
      <w:pPr>
        <w:rPr>
          <w:sz w:val="28"/>
          <w:szCs w:val="28"/>
        </w:rPr>
      </w:pPr>
      <w:r w:rsidRPr="003A23F1">
        <w:rPr>
          <w:sz w:val="28"/>
          <w:szCs w:val="28"/>
        </w:rPr>
        <w:t xml:space="preserve">Helping </w:t>
      </w:r>
      <w:r w:rsidR="008A1D39" w:rsidRPr="003A23F1">
        <w:rPr>
          <w:sz w:val="28"/>
          <w:szCs w:val="28"/>
        </w:rPr>
        <w:t>Students Determine</w:t>
      </w:r>
      <w:r w:rsidRPr="003A23F1">
        <w:rPr>
          <w:sz w:val="28"/>
          <w:szCs w:val="28"/>
        </w:rPr>
        <w:t xml:space="preserve"> Roles and Goals for Learning</w:t>
      </w:r>
    </w:p>
    <w:p w14:paraId="7F7312E5" w14:textId="77777777" w:rsidR="006E1B47" w:rsidRPr="008A1D39" w:rsidRDefault="006E1B47">
      <w:pPr>
        <w:rPr>
          <w:b/>
          <w:bCs/>
        </w:rPr>
      </w:pPr>
      <w:r w:rsidRPr="008A1D39">
        <w:rPr>
          <w:b/>
          <w:bCs/>
        </w:rPr>
        <w:t>Purpose</w:t>
      </w:r>
    </w:p>
    <w:p w14:paraId="754820C2" w14:textId="7CA8E116" w:rsidR="006E1B47" w:rsidRDefault="006E1B47">
      <w:r w:rsidRPr="006E1B47">
        <w:t>To help new literacy students determine their learning goals.</w:t>
      </w:r>
    </w:p>
    <w:p w14:paraId="0B2424FC" w14:textId="77777777" w:rsidR="006E1B47" w:rsidRPr="008A1D39" w:rsidRDefault="006E1B47">
      <w:pPr>
        <w:rPr>
          <w:b/>
          <w:bCs/>
        </w:rPr>
      </w:pPr>
      <w:r w:rsidRPr="008A1D39">
        <w:rPr>
          <w:b/>
          <w:bCs/>
        </w:rPr>
        <w:t>Rationale</w:t>
      </w:r>
    </w:p>
    <w:p w14:paraId="17EB8687" w14:textId="36D70501" w:rsidR="006E1B47" w:rsidRDefault="006E1B47">
      <w:r w:rsidRPr="006E1B47">
        <w:t xml:space="preserve">Adult students often have a strong desire to learn, but they may not always articulate to themselves or others exactly why they want to learn. For example, ESOL students may know they want to speak English better, but does that mean they want to communicate better with their supervisor? Find a new job? Talk to a child’s teacher? </w:t>
      </w:r>
      <w:r w:rsidR="003A23F1" w:rsidRPr="006E1B47">
        <w:t>Or</w:t>
      </w:r>
      <w:r w:rsidRPr="006E1B47">
        <w:t xml:space="preserve"> students in an ABE class know they are there to learn to read, but they may feel overwhelmed because they have not broken that learning process into smaller, attainable goals. The form that we show on </w:t>
      </w:r>
      <w:r w:rsidR="003A23F1">
        <w:t>the last page</w:t>
      </w:r>
      <w:r w:rsidRPr="006E1B47">
        <w:t xml:space="preserve"> and the modified instructions on how to use the form are adapted and reprinted with permission from California Library Literacy Services, a program of the California State Library. The library system uses the form with its adult learners. As you will see, the form allows students and their instructors to discuss and set goals, track progress, and determine in which of life’s roles their goals apply. The library also uses the forms to track learning outcomes achieved </w:t>
      </w:r>
      <w:proofErr w:type="gramStart"/>
      <w:r w:rsidRPr="006E1B47">
        <w:t>state wide</w:t>
      </w:r>
      <w:proofErr w:type="gramEnd"/>
      <w:r w:rsidRPr="006E1B47">
        <w:t>.</w:t>
      </w:r>
    </w:p>
    <w:p w14:paraId="7662C000" w14:textId="77777777" w:rsidR="008A1D39" w:rsidRDefault="0065630D">
      <w:r w:rsidRPr="008A1D39">
        <w:rPr>
          <w:b/>
          <w:bCs/>
        </w:rPr>
        <w:t>The Basic Activity</w:t>
      </w:r>
      <w:r w:rsidRPr="0065630D">
        <w:t xml:space="preserve"> </w:t>
      </w:r>
    </w:p>
    <w:p w14:paraId="0581C4BB" w14:textId="7123683C" w:rsidR="0065630D" w:rsidRDefault="0065630D">
      <w:r w:rsidRPr="0065630D">
        <w:t xml:space="preserve">1. Review the Roles &amp; Goals form. The California Library Literacy Services uses the form during intake interviews; another ideal setting would be the first time you meet with a student individually. To get things started, ask questions such as: </w:t>
      </w:r>
    </w:p>
    <w:p w14:paraId="61F47B4E" w14:textId="77777777" w:rsidR="0065630D" w:rsidRDefault="0065630D">
      <w:r w:rsidRPr="0065630D">
        <w:t xml:space="preserve">•What would you like to accomplish at work (or home, in your community, personally) that you can’t accomplish now? </w:t>
      </w:r>
    </w:p>
    <w:p w14:paraId="46B2C8B2" w14:textId="5BD2C5CB" w:rsidR="0065630D" w:rsidRDefault="0065630D">
      <w:r w:rsidRPr="0065630D">
        <w:t>•</w:t>
      </w:r>
      <w:r>
        <w:t xml:space="preserve">I </w:t>
      </w:r>
      <w:r w:rsidRPr="0065630D">
        <w:t xml:space="preserve">Know you want to </w:t>
      </w:r>
      <w:r w:rsidR="004E628A" w:rsidRPr="0065630D">
        <w:t>read (</w:t>
      </w:r>
      <w:r w:rsidRPr="0065630D">
        <w:t>or write)</w:t>
      </w:r>
      <w:r w:rsidR="000C6974">
        <w:t xml:space="preserve"> </w:t>
      </w:r>
      <w:r w:rsidRPr="0065630D">
        <w:t>better,</w:t>
      </w:r>
      <w:r>
        <w:t xml:space="preserve"> </w:t>
      </w:r>
      <w:r w:rsidRPr="0065630D">
        <w:t>but</w:t>
      </w:r>
      <w:r>
        <w:t xml:space="preserve"> </w:t>
      </w:r>
      <w:r w:rsidRPr="0065630D">
        <w:t xml:space="preserve">what specifically would you like to read (or write)? </w:t>
      </w:r>
    </w:p>
    <w:p w14:paraId="1FDEF38E" w14:textId="45533766" w:rsidR="00C75713" w:rsidRDefault="0065630D">
      <w:r w:rsidRPr="0065630D">
        <w:t>•Are</w:t>
      </w:r>
      <w:r>
        <w:t xml:space="preserve"> </w:t>
      </w:r>
      <w:r w:rsidRPr="0065630D">
        <w:t>there</w:t>
      </w:r>
      <w:r>
        <w:t xml:space="preserve"> </w:t>
      </w:r>
      <w:r w:rsidRPr="0065630D">
        <w:t>things</w:t>
      </w:r>
      <w:r>
        <w:t xml:space="preserve"> </w:t>
      </w:r>
      <w:r w:rsidRPr="0065630D">
        <w:t>you’ve</w:t>
      </w:r>
      <w:r>
        <w:t xml:space="preserve"> </w:t>
      </w:r>
      <w:r w:rsidRPr="0065630D">
        <w:t>always</w:t>
      </w:r>
      <w:r>
        <w:t xml:space="preserve"> </w:t>
      </w:r>
      <w:r w:rsidRPr="0065630D">
        <w:t>wanted</w:t>
      </w:r>
      <w:r>
        <w:t xml:space="preserve"> </w:t>
      </w:r>
      <w:r w:rsidRPr="0065630D">
        <w:t>to</w:t>
      </w:r>
      <w:r>
        <w:t xml:space="preserve"> </w:t>
      </w:r>
      <w:r w:rsidRPr="0065630D">
        <w:t>do but couldn’t because of limited reading and writing skills?</w:t>
      </w:r>
      <w:r>
        <w:t xml:space="preserve"> </w:t>
      </w:r>
    </w:p>
    <w:p w14:paraId="50B9AACE" w14:textId="77777777" w:rsidR="0001321D" w:rsidRDefault="0001321D">
      <w:r w:rsidRPr="0001321D">
        <w:t>It’s OK if you can’t complete the full form during th</w:t>
      </w:r>
      <w:r>
        <w:t>e</w:t>
      </w:r>
      <w:r w:rsidRPr="0001321D">
        <w:t xml:space="preserve"> initial goals discussion. Focus on listening to the student and taking notes. Use the form as a guide and fill it in shortly thereafter. </w:t>
      </w:r>
    </w:p>
    <w:p w14:paraId="641AEC13" w14:textId="77777777" w:rsidR="0001321D" w:rsidRDefault="0001321D">
      <w:r w:rsidRPr="0001321D">
        <w:t xml:space="preserve">2. Choose goals that interest the student the most and elaborate with notes as necessary. Explain to students that the goals on the form cover various roles we all have in our lives—worker, family member, community member/ citizen, and lifelong learner. There are also blank areas on the form to indicate goals that are not already be listed. Note that some goals require you to write in more specific information; for example, “Write a letter to ________” prompts you to list a specific name. </w:t>
      </w:r>
    </w:p>
    <w:p w14:paraId="536E6C43" w14:textId="77777777" w:rsidR="0001321D" w:rsidRDefault="0001321D">
      <w:r w:rsidRPr="0001321D">
        <w:t xml:space="preserve">3. Limit the number of goals you and the student will select, as too many can be overwhelming. Focus on what students can accomplish in four to six months. Try to balance a longer-term goal such as “read a book” with something short-term, such as “get a library card.” </w:t>
      </w:r>
    </w:p>
    <w:p w14:paraId="24813067" w14:textId="67691A5C" w:rsidR="0001321D" w:rsidRDefault="0001321D">
      <w:r w:rsidRPr="0001321D">
        <w:t xml:space="preserve">4. Keep a copy of the completed </w:t>
      </w:r>
      <w:r w:rsidR="00511ECA" w:rsidRPr="0001321D">
        <w:t>form and</w:t>
      </w:r>
      <w:r w:rsidRPr="0001321D">
        <w:t xml:space="preserve"> be ready to share it with others who work with that person, such as other tutors, computer lab volunteers, or staff. Share a copy with the student as well.</w:t>
      </w:r>
    </w:p>
    <w:p w14:paraId="674323CF" w14:textId="77777777" w:rsidR="00511ECA" w:rsidRDefault="00511ECA">
      <w:r w:rsidRPr="00511ECA">
        <w:lastRenderedPageBreak/>
        <w:t xml:space="preserve">5. At least every six months—or at a midpoint and endpoint of your class cycle—review progress toward goals. Check off the “making progress” area as appropriate and fill in “date goal met.” </w:t>
      </w:r>
    </w:p>
    <w:p w14:paraId="1A31A189" w14:textId="7D0EB71E" w:rsidR="001E400A" w:rsidRDefault="00511ECA">
      <w:r w:rsidRPr="00511ECA">
        <w:t xml:space="preserve">6. Work with students to reset goals, if necessary, when they reflect a higher level of competency or fluency. For example, a student may be able to write an informal letter but now needs to write a formal job-related letter. </w:t>
      </w:r>
      <w:r w:rsidR="004800C5" w:rsidRPr="00511ECA">
        <w:t>Or</w:t>
      </w:r>
      <w:r w:rsidRPr="00511ECA">
        <w:t xml:space="preserve"> the student may want to read a more complex newspaper or magazine. During your follow-up progress reviews, students can also indicate goals that are no longer relevant to their needs.</w:t>
      </w:r>
    </w:p>
    <w:p w14:paraId="3893FC80" w14:textId="204A850E" w:rsidR="001E400A" w:rsidRDefault="001E400A"/>
    <w:p w14:paraId="65DF39A8" w14:textId="3FB3DE7D" w:rsidR="001E400A" w:rsidRDefault="001E400A"/>
    <w:p w14:paraId="726B2FEF" w14:textId="151ACB74" w:rsidR="001E400A" w:rsidRDefault="001E400A"/>
    <w:p w14:paraId="3FFBDCB5" w14:textId="3C4EF51B" w:rsidR="001E400A" w:rsidRDefault="001E400A"/>
    <w:p w14:paraId="3C1DCF1F" w14:textId="5E9FA895" w:rsidR="001E400A" w:rsidRDefault="001E400A"/>
    <w:p w14:paraId="2E13518B" w14:textId="362C0D2D" w:rsidR="001E400A" w:rsidRDefault="001E400A"/>
    <w:p w14:paraId="53023C5B" w14:textId="17D25411" w:rsidR="001E400A" w:rsidRDefault="001E400A"/>
    <w:p w14:paraId="7AEFBDF4" w14:textId="5A57392B" w:rsidR="001E400A" w:rsidRDefault="001E400A"/>
    <w:p w14:paraId="5F390674" w14:textId="29B97632" w:rsidR="001E400A" w:rsidRDefault="001E400A"/>
    <w:p w14:paraId="4AF81EC6" w14:textId="2BC17E21" w:rsidR="001E400A" w:rsidRDefault="001E400A"/>
    <w:p w14:paraId="3910768E" w14:textId="47A0F2C3" w:rsidR="001E400A" w:rsidRDefault="001E400A"/>
    <w:p w14:paraId="048E0021" w14:textId="56A7AAEF" w:rsidR="001E400A" w:rsidRDefault="001E400A"/>
    <w:p w14:paraId="79556E75" w14:textId="5D7B8453" w:rsidR="001E400A" w:rsidRDefault="001E400A"/>
    <w:p w14:paraId="66904DE0" w14:textId="49086F87" w:rsidR="001E400A" w:rsidRDefault="001E400A"/>
    <w:p w14:paraId="63AB701F" w14:textId="42F94C8C" w:rsidR="001E400A" w:rsidRDefault="001E400A"/>
    <w:p w14:paraId="6C6C96F1" w14:textId="1CE798AF" w:rsidR="001E400A" w:rsidRDefault="001E400A"/>
    <w:p w14:paraId="7BD9323C" w14:textId="77777777" w:rsidR="001E400A" w:rsidRDefault="001E400A">
      <w:pPr>
        <w:rPr>
          <w:noProof/>
        </w:rPr>
      </w:pPr>
    </w:p>
    <w:p w14:paraId="47142118" w14:textId="77777777" w:rsidR="009065C3" w:rsidRDefault="009065C3">
      <w:pPr>
        <w:rPr>
          <w:noProof/>
        </w:rPr>
      </w:pPr>
    </w:p>
    <w:p w14:paraId="55CE2C12" w14:textId="77777777" w:rsidR="009065C3" w:rsidRDefault="009065C3">
      <w:pPr>
        <w:rPr>
          <w:noProof/>
        </w:rPr>
      </w:pPr>
    </w:p>
    <w:p w14:paraId="26C06C8E" w14:textId="77777777" w:rsidR="009065C3" w:rsidRDefault="009065C3">
      <w:pPr>
        <w:rPr>
          <w:noProof/>
        </w:rPr>
      </w:pPr>
    </w:p>
    <w:p w14:paraId="46253016" w14:textId="53170342" w:rsidR="00511ECA" w:rsidRDefault="009065C3">
      <w:r>
        <w:rPr>
          <w:noProof/>
        </w:rPr>
        <w:lastRenderedPageBreak/>
        <w:drawing>
          <wp:inline distT="0" distB="0" distL="0" distR="0" wp14:anchorId="2AF3374D" wp14:editId="56AA01E1">
            <wp:extent cx="6156960" cy="3555428"/>
            <wp:effectExtent l="0" t="0" r="0" b="6985"/>
            <wp:docPr id="3" name="Picture 3"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able&#10;&#10;Description automatically generated"/>
                    <pic:cNvPicPr/>
                  </pic:nvPicPr>
                  <pic:blipFill rotWithShape="1">
                    <a:blip r:embed="rId4">
                      <a:extLst>
                        <a:ext uri="{28A0092B-C50C-407E-A947-70E740481C1C}">
                          <a14:useLocalDpi xmlns:a14="http://schemas.microsoft.com/office/drawing/2010/main" val="0"/>
                        </a:ext>
                      </a:extLst>
                    </a:blip>
                    <a:srcRect l="6795" t="20513" r="20385" b="4730"/>
                    <a:stretch/>
                  </pic:blipFill>
                  <pic:spPr bwMode="auto">
                    <a:xfrm>
                      <a:off x="0" y="0"/>
                      <a:ext cx="6172064" cy="3564150"/>
                    </a:xfrm>
                    <a:prstGeom prst="rect">
                      <a:avLst/>
                    </a:prstGeom>
                    <a:ln>
                      <a:noFill/>
                    </a:ln>
                    <a:extLst>
                      <a:ext uri="{53640926-AAD7-44D8-BBD7-CCE9431645EC}">
                        <a14:shadowObscured xmlns:a14="http://schemas.microsoft.com/office/drawing/2010/main"/>
                      </a:ext>
                    </a:extLst>
                  </pic:spPr>
                </pic:pic>
              </a:graphicData>
            </a:graphic>
          </wp:inline>
        </w:drawing>
      </w:r>
    </w:p>
    <w:p w14:paraId="34E4D1BF" w14:textId="2847D086" w:rsidR="009065C3" w:rsidRDefault="00E77891">
      <w:pPr>
        <w:rPr>
          <w:noProof/>
        </w:rPr>
      </w:pPr>
      <w:r>
        <w:rPr>
          <w:noProof/>
        </w:rPr>
        <w:drawing>
          <wp:inline distT="0" distB="0" distL="0" distR="0" wp14:anchorId="1CFD2D25" wp14:editId="088BDFA5">
            <wp:extent cx="6240780" cy="4522275"/>
            <wp:effectExtent l="0" t="0" r="7620" b="0"/>
            <wp:docPr id="4" name="Picture 4"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able, Excel&#10;&#10;Description automatically generated"/>
                    <pic:cNvPicPr/>
                  </pic:nvPicPr>
                  <pic:blipFill rotWithShape="1">
                    <a:blip r:embed="rId5" cstate="print">
                      <a:extLst>
                        <a:ext uri="{28A0092B-C50C-407E-A947-70E740481C1C}">
                          <a14:useLocalDpi xmlns:a14="http://schemas.microsoft.com/office/drawing/2010/main" val="0"/>
                        </a:ext>
                      </a:extLst>
                    </a:blip>
                    <a:srcRect l="13974" t="20058" r="27821" b="4957"/>
                    <a:stretch/>
                  </pic:blipFill>
                  <pic:spPr bwMode="auto">
                    <a:xfrm>
                      <a:off x="0" y="0"/>
                      <a:ext cx="6242409" cy="4523455"/>
                    </a:xfrm>
                    <a:prstGeom prst="rect">
                      <a:avLst/>
                    </a:prstGeom>
                    <a:ln>
                      <a:noFill/>
                    </a:ln>
                    <a:extLst>
                      <a:ext uri="{53640926-AAD7-44D8-BBD7-CCE9431645EC}">
                        <a14:shadowObscured xmlns:a14="http://schemas.microsoft.com/office/drawing/2010/main"/>
                      </a:ext>
                    </a:extLst>
                  </pic:spPr>
                </pic:pic>
              </a:graphicData>
            </a:graphic>
          </wp:inline>
        </w:drawing>
      </w:r>
    </w:p>
    <w:sectPr w:rsidR="0090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ED"/>
    <w:rsid w:val="0001321D"/>
    <w:rsid w:val="000C6974"/>
    <w:rsid w:val="001E400A"/>
    <w:rsid w:val="00397C93"/>
    <w:rsid w:val="003A23F1"/>
    <w:rsid w:val="004800C5"/>
    <w:rsid w:val="004E628A"/>
    <w:rsid w:val="00511ECA"/>
    <w:rsid w:val="00626686"/>
    <w:rsid w:val="0065630D"/>
    <w:rsid w:val="00673615"/>
    <w:rsid w:val="006E1B47"/>
    <w:rsid w:val="007B7F62"/>
    <w:rsid w:val="00814984"/>
    <w:rsid w:val="00830E62"/>
    <w:rsid w:val="00831FB5"/>
    <w:rsid w:val="008A1D39"/>
    <w:rsid w:val="009065C3"/>
    <w:rsid w:val="00924AED"/>
    <w:rsid w:val="00A91CCD"/>
    <w:rsid w:val="00C75713"/>
    <w:rsid w:val="00E77891"/>
    <w:rsid w:val="00F1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9B07"/>
  <w15:chartTrackingRefBased/>
  <w15:docId w15:val="{DF66E804-FB97-4CD3-A0EF-BA1027E9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Joselyn  Villasenor</cp:lastModifiedBy>
  <cp:revision>24</cp:revision>
  <dcterms:created xsi:type="dcterms:W3CDTF">2022-08-01T19:07:00Z</dcterms:created>
  <dcterms:modified xsi:type="dcterms:W3CDTF">2022-11-30T14:20:00Z</dcterms:modified>
</cp:coreProperties>
</file>